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pPr w:leftFromText="180" w:rightFromText="180" w:vertAnchor="text" w:horzAnchor="margin" w:tblpY="-251"/>
        <w:tblW w:w="9552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552"/>
      </w:tblGrid>
      <w:tr w:rsidR="00280D1F" w:rsidRPr="00280D1F" w:rsidTr="00280D1F">
        <w:trPr>
          <w:trHeight w:val="265"/>
        </w:trPr>
        <w:tc>
          <w:tcPr>
            <w:tcW w:w="95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rPr>
                <w:rFonts w:eastAsia="Arial"/>
                <w:b/>
                <w:color w:val="600C7A"/>
                <w:sz w:val="28"/>
                <w:szCs w:val="28"/>
              </w:rPr>
            </w:pPr>
            <w:r w:rsidRPr="00280D1F">
              <w:rPr>
                <w:rFonts w:eastAsia="Arial"/>
                <w:b/>
                <w:color w:val="FF0000"/>
                <w:sz w:val="32"/>
                <w:szCs w:val="28"/>
              </w:rPr>
              <w:t>Развитие словарного запаса и грамматического строя речи</w:t>
            </w:r>
            <w:r>
              <w:rPr>
                <w:noProof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page" w:horzAnchor="margin" w:tblpY="1957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280D1F" w:rsidRPr="00280D1F" w:rsidTr="00280D1F">
        <w:tc>
          <w:tcPr>
            <w:tcW w:w="9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B6C4CF" wp14:editId="4AA8FC56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-213360</wp:posOffset>
                  </wp:positionV>
                  <wp:extent cx="5974080" cy="2247900"/>
                  <wp:effectExtent l="0" t="0" r="7620" b="0"/>
                  <wp:wrapNone/>
                  <wp:docPr id="4" name="Рисунок 4" descr="https://rusprolife.ru/wp-content/uploads/2015/12/12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usprolife.ru/wp-content/uploads/2015/12/12uf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39" r="-517" b="17173"/>
                          <a:stretch/>
                        </pic:blipFill>
                        <pic:spPr bwMode="auto">
                          <a:xfrm>
                            <a:off x="0" y="0"/>
                            <a:ext cx="597408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80D1F" w:rsidRPr="00280D1F">
              <w:rPr>
                <w:sz w:val="28"/>
                <w:szCs w:val="28"/>
              </w:rPr>
              <w:t> </w:t>
            </w: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sz w:val="28"/>
                <w:szCs w:val="28"/>
              </w:rPr>
            </w:pPr>
            <w:r w:rsidRPr="00280D1F">
              <w:rPr>
                <w:rFonts w:eastAsia="Tahoma"/>
                <w:color w:val="984806"/>
                <w:sz w:val="28"/>
                <w:szCs w:val="28"/>
              </w:rPr>
              <w:t xml:space="preserve">Предлагаемые упражнения и игры могут быть использованы для работы с детьми от 3-х лет и варьироваться в зависимости от этапа работы </w:t>
            </w:r>
            <w:proofErr w:type="gramStart"/>
            <w:r w:rsidRPr="00280D1F">
              <w:rPr>
                <w:rFonts w:eastAsia="Tahoma"/>
                <w:color w:val="984806"/>
                <w:sz w:val="28"/>
                <w:szCs w:val="28"/>
              </w:rPr>
              <w:t>и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984806"/>
                <w:sz w:val="28"/>
                <w:szCs w:val="28"/>
              </w:rPr>
              <w:t xml:space="preserve"> задач</w:t>
            </w:r>
            <w:proofErr w:type="gramEnd"/>
            <w:r w:rsidRPr="00280D1F">
              <w:rPr>
                <w:rFonts w:eastAsia="Tahoma"/>
                <w:color w:val="984806"/>
                <w:sz w:val="28"/>
                <w:szCs w:val="28"/>
              </w:rPr>
              <w:t>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color w:val="984806"/>
                <w:sz w:val="28"/>
                <w:szCs w:val="28"/>
              </w:rPr>
              <w:t xml:space="preserve">Учитывая тесную связь процессов развития лексики (словарного запаса), данные игры и упражнения включают в себя задания </w:t>
            </w:r>
            <w:proofErr w:type="gramStart"/>
            <w:r w:rsidRPr="00280D1F">
              <w:rPr>
                <w:rFonts w:eastAsia="Tahoma"/>
                <w:color w:val="984806"/>
                <w:sz w:val="28"/>
                <w:szCs w:val="28"/>
              </w:rPr>
              <w:t>на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984806"/>
                <w:sz w:val="28"/>
                <w:szCs w:val="28"/>
              </w:rPr>
              <w:t xml:space="preserve"> словообразование</w:t>
            </w:r>
            <w:proofErr w:type="gramEnd"/>
            <w:r w:rsidRPr="00280D1F">
              <w:rPr>
                <w:rFonts w:eastAsia="Tahoma"/>
                <w:color w:val="984806"/>
                <w:sz w:val="28"/>
                <w:szCs w:val="28"/>
              </w:rPr>
              <w:t>, целью которых является уточнение структуры значения слова, овладение значением морфем, системой грамматических значений, закрепление связей между словами.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ЧЕЙ ГОЛОС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 игры: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Различать взрослых животных и детенышей по звукоподражаниям, соотносить названия взрослого животного и его детеныша.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4F6228"/>
                <w:sz w:val="28"/>
                <w:szCs w:val="28"/>
              </w:rPr>
              <w:t>Для этой игры понадобятся фигурки: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мышка и мышонок, утка и утенок, лягушка и лягушонок, корова и теленок, кошка и котенок.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В гости к ребенку приходят (приезжают на машине, на поезде) звери, они хотят поиграть. Ребенок должен угадать, чей голос он услышал.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Мяу- мяу. Кто это мяукает? (Кошка.) А тонким голосом кто мяукает? (Котенок.) У мамы-кошки есть детеныш. Он мяукает как? (Мяу-мяу.)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</w:t>
            </w:r>
            <w:proofErr w:type="spellStart"/>
            <w:r w:rsidRPr="00280D1F">
              <w:rPr>
                <w:rFonts w:eastAsia="Tahoma"/>
                <w:color w:val="4F6228"/>
                <w:sz w:val="28"/>
                <w:szCs w:val="28"/>
              </w:rPr>
              <w:t>Му</w:t>
            </w:r>
            <w:proofErr w:type="spellEnd"/>
            <w:r w:rsidRPr="00280D1F">
              <w:rPr>
                <w:rFonts w:eastAsia="Tahoma"/>
                <w:color w:val="4F6228"/>
                <w:sz w:val="28"/>
                <w:szCs w:val="28"/>
              </w:rPr>
              <w:t>-у-у - кто так мычит? (Корова.) А кто у нее детеныш? (Теленок.) Каким голосом он мычит? (Тоненьким.) Теперь еще раз послушай и угадай, кто это мычит - корова или теленок.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Ква-ква - чей это грубый голос? (Лягушки.) А кто квакает тоненько? (Лягушонок.) Лягушка большая и квакает грубым голосом, а ее детеныш квакает тоненько. Кто детеныш у лягушки?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227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color w:val="4F6228"/>
                <w:sz w:val="28"/>
                <w:szCs w:val="28"/>
              </w:rPr>
              <w:t>•-</w:t>
            </w:r>
            <w:r w:rsidRPr="00280D1F">
              <w:rPr>
                <w:sz w:val="28"/>
                <w:szCs w:val="28"/>
              </w:rPr>
              <w:t xml:space="preserve">    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Аналогично обыгрываются остальные игрушки. Можно предложить ребенку правильно позвать игрушку, тогда он сможет поиграть.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>("Лягушонок, иди ко мне", "Утенок, поиграй со мной".)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227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color w:val="4F6228"/>
                <w:sz w:val="28"/>
                <w:szCs w:val="28"/>
              </w:rPr>
              <w:t>•-</w:t>
            </w:r>
            <w:r w:rsidRPr="00280D1F">
              <w:rPr>
                <w:sz w:val="28"/>
                <w:szCs w:val="28"/>
              </w:rPr>
              <w:t xml:space="preserve">    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>В таких играх дети учатся различать взрослых животных и их детенышей по звукоподражаниям (корова мычит громким голосом, а теленок тихим, тонким; лягушка квакает громко, а лягушонок тоненько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),активизируется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словарь существительных и глагольный словарь.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Подобные игры можно проводить с разными животными. Например, взрослый показывает ребенку картинку. На ней нарисована птичка.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Это птичка. Она живет в лесу и поет свою песенку: ку-ку, ку-ку. Кто это? (Ку... - взрослый приглашает ребенка произнести слово самостоятельно.)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А это кто? (Петух.) А ласково мы его называем... (Петушок). Петя-Петушок кричит... (ку-ка-ре-ку).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Основное внимание в словарной работе уделяется накоплению и обогащению словаря на основе знаний и представлений из окружающей ребенка жизни; активизация разных частей речи, не только существительных, но и глаголов, прилагательных, наречий.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Необходимо показать детям, что каждый предмет, его свойства и действия имеют названия. Для этого надо научить их различать предметы по существенным признакам, правильно называть их, отвечая на вопросы "что это?", "кто это?", видеть особенности предметов, выделять характерные признаки и качества ("какой?"), а также действия, связанные с движением игрушек, животных, их состоянием, возможные действия человека ("что делает?", "что с ним можно делать?"). Такое обучение проводится в играх "Что за предмет?", "Скажи какой", "Кто что умеет делать?".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УГАДАЙ ИГРУШКУ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 xml:space="preserve">Цель: обогатить предметный словарь, словарь </w:t>
            </w:r>
            <w:proofErr w:type="gramStart"/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 xml:space="preserve">прилагательных 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,формировать</w:t>
            </w:r>
            <w:proofErr w:type="gramEnd"/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умение находить предмет, ориентируясь на его признаки и действия.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показывает ребенку 3-4 игрушки, он называет их. Надо сразу научить правильно называть предмет: "Это... (заяц, лиса, утенок)". Логопед рассказывает о каждой игрушке, называя внешние признаки: "Это мягкая игрушка. Она серая. Хвостик короткий, а уши длинные. Любит морковку, прыгает ловко". Аналогично описываются другие игрушки, ребенок называет их.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Предложить ребенку описать одну из игрушек.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НАЗОВИ ЧАСТИ ЦЕЛОГО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Цель: формировать умение выделять и называть части предметов и объектов.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>Возможны два варианта: по картинке, по представлению.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Взрослый называет слово, предлагает представить этот предмет 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(животное) и назвать его части.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Например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>: кот - тело, голова, лапы, когти, хвост, нос, уши, глаза, усы.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Дом - ..., дерево- ..., корова - ...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ОТГДАЙ ПРЕДМЕТ ПО НАЗВАНИЮ ЕГО ЧАСТЕЙ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формировать умение определять и называть предмет, ориентируясь </w:t>
            </w:r>
            <w:proofErr w:type="gramStart"/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на</w:t>
            </w:r>
            <w:r w:rsidRPr="00280D1F">
              <w:rPr>
                <w:i/>
                <w:sz w:val="28"/>
                <w:szCs w:val="28"/>
              </w:rPr>
              <w:t> 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части</w:t>
            </w:r>
            <w:proofErr w:type="gramEnd"/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этого предмета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Детям предлагается следующий речевой материал: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Ствол, ветки, листья, кора, корни - дерево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Копыта, рога, вымя, голова, ноги, туловище - корова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Кабина, крылья, мотор, хвост - самолет и пр.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ПРО КОГО Я ГОВОРЮ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развивать наблюдательность, умение ориентироваться на основные признаки описываемого объекта.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rPr>
                <w:rFonts w:eastAsia="Tahoma"/>
                <w:color w:val="4F6228"/>
                <w:sz w:val="28"/>
                <w:szCs w:val="28"/>
              </w:rPr>
            </w:pP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Мама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описываете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сидящего перед ней ребенка, называя детали его одежды и внешнего вида, например: "Это девочка, на ней юбка и кофточка, волосы у нее светлые, бант красный. Она любит играть с куклой Таней". «Кто это?» дети угадывает кого описывала мама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СКАЖИ КАКОЙ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выделять и называть признаки предмета.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Взрослый достает из коробки предметы, называет их ("Это груша"), а ребенок называет признаки ("Она желтая, мягкая, вкусная". "Это помидор". - "Он красный, круглый, спелый, сочный". "Это огурец". - "Он... продолговатый, зеленый, хрустящий").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ИСПРАВЬ ОШИБКУ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видеть несоответствие изображенных на рисунке признаков знакомых объектов и назвать их.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показывает картинку и предлагает ребенку найти неточности: цыпленок красного цвета клюет морковку; медвежонок с ушами зайца; лиса синяя без хвоста и т.п. Ребенок исправляет: цыпленок желтый, клюет зернышки; у медвежонка круглые маленькие ушки; у лисы длинный хвост и рыжая шубка.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КТО БОЛЬШЕ УВИДИТ И НАЗОВЕТ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lastRenderedPageBreak/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выделять и обозначать словом внешние признаки предмета.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Логопед с детьми рассматривают куклу, называют предметы одежды и внешнего вида (глаза, волосы). Затем приходит зайчик. Они говорят, что у него серая (мягкая, пушистая) шубка, длинные уши, одним словом можно сказать: заяц длинно... </w:t>
            </w:r>
            <w:proofErr w:type="spellStart"/>
            <w:r w:rsidRPr="00280D1F">
              <w:rPr>
                <w:rFonts w:eastAsia="Tahoma"/>
                <w:color w:val="4F6228"/>
                <w:sz w:val="28"/>
                <w:szCs w:val="28"/>
              </w:rPr>
              <w:t>ухий</w:t>
            </w:r>
            <w:proofErr w:type="spell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(длинноухий). А хвост у зайца... (короткий), значит, он короткохвостый. Кошка гладкая, пушистая, лапы у нее белые, значит, она... </w:t>
            </w:r>
            <w:proofErr w:type="spellStart"/>
            <w:r w:rsidRPr="00280D1F">
              <w:rPr>
                <w:rFonts w:eastAsia="Tahoma"/>
                <w:color w:val="4F6228"/>
                <w:sz w:val="28"/>
                <w:szCs w:val="28"/>
              </w:rPr>
              <w:t>белолапая</w:t>
            </w:r>
            <w:proofErr w:type="spellEnd"/>
            <w:r w:rsidRPr="00280D1F">
              <w:rPr>
                <w:rFonts w:eastAsia="Tahoma"/>
                <w:color w:val="4F6228"/>
                <w:sz w:val="28"/>
                <w:szCs w:val="28"/>
              </w:rPr>
              <w:t>. За правильные ответы кукла дает ребенку флажки (ленточки, колечки от пирамидки).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ЧТО НАПУТАЛ БУРАТИНО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находить ошибки в описании и исправлять их.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В гости к детям приходит Буратино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со своим другом утенком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. Рассказывая про своего друга, Буратино делает ошибки и допускает неточности в описании,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например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>: "У утенка синий клюв и маленькие лапы, он кричит "мяу!". "У зайца маленькие ушки, он зеленый". "У кошки колючая шубка". Ребенок исправляет неточности.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КАКАЯ КУКЛА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называть разнообразные признаки внешнего вида игрушки или объекта.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говорит, что куклу назвали некрасивой, и она огорчилась. Надо ей помочь и все рассказать о ней, какая она красивая.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Кто это? (Кукла.) Какая она? (Нарядная, красивая.) Что Таня умеет делать? (Играть, рисовать, петь, танцевать.) Давай вместе расскажем про Таню. Взрослый начинает: "Наша Таня... (самая красивая). У нее... (нарядное платьице красного цвета, белый бантик, коричневые туфельки, белые носочки)".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От называния видимых и ярких признаков (цвет, форма, величина) нужно переходить к перечислению свойств, внутренних качеств предмета, его характеристике, сравнению (например, в игре "Кто больше скажет слов о яблоке, какое оно, а какой апельсин?"; "Сравните апельсин и яблоко. Чем они похожи и чем отличаются?").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СРАВНИ КУКОЛ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детей соотносить предметы с разными характеристиками.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предлагает рассмотреть двух кукол и сказать, чем они отличаются. Дети дают куклам имена (Катя и Таня) и говорит: У Тани светлые и короткие волосы, у Кати - темные и длинные, у Тани голубые глаза, у Кати - черные, Таня в платье, а Катя в брюках, у кукол разная одежда.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Куклы захотели поиграть, они взяли... (мячики). Этот мячик... (круглый,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>резиновый, синий, маленький). А другой мячик... (большой, красный). Что можно делать с мячами... (кидать, бросать, ловить, подкидывать, подбрасывать)?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Посмотрите на этот мячик. Он больше, чем синий, но меньше, чем красный. Какой он? (Средний.)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СРАВНИ МЕДВЕЖАТ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различать предметы (игрушки) по характерным признакам.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предлагает рассмотреть двух медвежат разной окраски: один черный и большой, другой - коричневый и маленький.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Назовите, кто это и чем они отличаются. Один медведь большой, он черный.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Как его можно назвать, чтобы было видно, что он черный? (Черныш.) Что он может делать? (Рычать, есть малину, мед, бегать.)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Как назвать другого медведя, чтобы было понятно, что он маленький? (Малыш.)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СРАВНИ ЗВЕРЕЙ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учить сравнивать разных животных, выделяя противоположные признаки.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Логопед предлагает рассмотреть мишку и мышку.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Мишка большой, а мышка... (маленькая). Еще, какой Мишка... (толстый, толстопятый, косолапый)? А мышка, какая... (маленькая, серенькая, быстрая, ловкая)? Что любит Мишка... (мед, малину), а мышка любит... (сыр, сухарики). 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Лапы у Мишки толстые, а у мышки... (тоненькие). Мишка кричит громким, грубым голосом, а мышка... (тоненьким). А у кого хвост длиннее? У мышки хвост длинный, а у Мишки... (короткий).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Аналогично можно сравнить и других животных - лису и зайца, волка и медведя.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На основе наглядности дети учатся называть слова с противоположным значением: кукла Катя большая, а Таня... (маленькая); красный карандаш длинный, а синий... (короткий), зеленая лента узкая, а белая... (широкая); одно дерево высокое, а другое... (низкое); волосы у куклы Кати светлые, а у Тани... (темные). 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У детей формируется понимание и употребление обобщающих понятий (платье, рубашка - это... одежда; кукла, мяч - это игрушки; чашка, тарелка - это посуда), развивается умение сравнивать предметы (игрушки, картинки), соотносить целое и его части (паровоз, трубы, окна, вагоны, колеса - поезд).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Детей учат понимать семантические отношения слов разных частей речи в едином тематическом пространстве: птица летит, рыба... (плывет); дом строят, суп... (варят); мяч сделан из резины, карандаш... (из дерева). Они могут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>продолжить начатый ряд слов: тарелки, чашки... (ложки, вилки); кофта, платье... (рубашка, юбка, брюки).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На основе наглядности проводится работа и с ознакомлением с многозначными словами (ножка стула - ножка стола - ножка у гриба; ручка у сумки - ручка у зонтика - ручка у чашки; иголка швейная - иголка у ежа на спине - иголка у елки).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КУКЛА: ВЕСЕЛАЯ И ГРУСТНАЯ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познакомить детей с противоположными состояниями: веселый - грустный.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Стала девочка Маша играть со своими куклами Катей и Таней и заметила,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что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Катя все время веселая, а Таня грустная. Как ты думаешь, почему? (Катю обидели, ей стало больно, она загрустила.) Какими другими словами сказать,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что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Катя грустная, какая она? (Печальная, расстроенная.) Что Катя делает? (Грустит, печалится, огорчается.) Что надо сделать, чтобы развеселить Катю? (Рассказать веселую сказку, поиграть с ней, посмотреть мультфильм.) Какими стали Катя и Таня? (Веселыми, радостными.)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НАЗОВИ ОТДНИМ СЛОВОМ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закрепить представления детей об обобщающих словах.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Вспомни, на чем у нас спали куклы? (На кровати.) Куда они кладут свои вещи? (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В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шкаф, в гардероб.) На чем они сидят? (На стульях.) Я начну говорить, а ты продолжи: кровать, шкаф... (стол, стул, диван, кресло). Как назвать все эти предметы, одним словом? (Мебель.) Какая мебель у тебя в комнате?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Что куклы кладут в шкаф? Что там лежит и висит? Продолжи: платье, брюки... (юбки, кофты, рубашки). Все эти вещи называются... (одежда). Какая одежда надета на тебе?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Сели куклы за стол. А там стоят... (тарелки, чашки, блюдца, ложки, вилки). Это... (посуда). Из какой посуды ты ешь суп, кашу? (Из тарелок, глубокой и мелкой.)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Наши куклы очень любят играть. Что им для этого нужно? (Игрушки.) Назови, какие игрушки ты знаешь и любишь?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В целом словарная работа направлена на подведение ребенка к пониманию значения слова, обогащение его речи смысловым содержанием, т.е. на качественное развитие словаря.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КТО БОЛЬШЕ СЛОВ СКАЖЕТ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называть качества, признаки и действия животных, обращая внимание не только на внешний вид героев, но и на черты характера.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 xml:space="preserve">Логопед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показывает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картинку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- например, белочку - и предлагает сказать о ней, какая она, что умеет делать, какая она по характеру, тем самым давая простор для подбора слов разных частей речи и называя не только внешние черты персонажа: белочка рыжая, пушистая, шустрая, быстрая, смелая, сообразительная; она карабкается на сосну, собирает грибы, накалывает их для просушки, запасает шишки, чтобы на зиму были орехи.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Аналогично дается задание и про других зверят: зайчик - маленький, пушистый, пугливый, дрожит от страха; мышонок - с длинным хвостом, любопытный.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КТО ЗАБЛУДИЛСЯ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 xml:space="preserve">Цель: 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образовывать однокоренные слова, подбирать синонимы к заданным словам.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Кто скачет по лесной тропинке? (Заяц.) Как назвать его ласково? (Зайчонок, зайчик, заинька.) Остановился зайчик, огляделся по сторонам и заплакал. Почему? (Потерялся, заблудился, лапку уколол.) Скажите, какой сейчас зайчик? (Грустный, печальный, огорченный.)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Закончите предложения. Если зайчик потерялся... (мы поможем ему найти свой дом). Если зайчик уколол лапку, мы... (перевяжем ее, полечим, успокоим, утешим).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После изучения лексической темы (закрепление) целесообразно использование загадок.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Отгадывая,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дети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учатся понимать смысл загадок, соотносить признаки и действия предметов и объектов,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сравнивать предметы по размеру, цвету, величине.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Необходимо развивать у детей желание узнавать, что означает новое слово, учить замечать незнакомые слова в чужой речи, составлять из слов и словосочетаний предложения (игры "Какое что бывает?", "Что умеет делать... ветер, вьюга, солнце?"). Одновременно можно развивать у детей понимание многозначного слова, ориентировку в сочетаемости разных слов ("идет" можно сказать про человека, автобус, поезд, часы, мультфильм).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КАКИЕ БЫВАЮТ ИГОЛКИ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дать детям представление о многозначном слове "игла", упражняться в подборе однокоренных слов, согласовывать существительные и прилагательные в роде, числе, падеже.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Какие иглы вы знаете? (Швейные, сосновые, еловые, медицинские.)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Чем похожи все иголки? (Они острые, тонкие, колючие.)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Какой иглой мы шьем и вышиваем? (Швейной.) Что шьют швейной иглой? 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lastRenderedPageBreak/>
              <w:t>(Одежду). Что делают медицинской иглой? (Укол.)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Есть у ежика и елки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Очень колкие иголки.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В остальном на елку еж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Совершенно не похож.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Где живет еж? Для чего ему нужны иголки? (Защищаться.) От кого еж защищается? Прослушайте стихотворение: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- Что ж ты, еж, такой колючий?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- Это я на всякий случай.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Знаешь, кто мои соседи?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Волки, лисы и медведи.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Ответьте на мои вопросы: можно ли ежа погладить рукой? Почему нельзя вдеть нитку в иголку ЕЖА?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Закончите предложения: "Ты ежа не трогай лучше, потому что он... (колючий). Лиса потрогала ежа и... (укололась)".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У папы-ежа иголки длинные и толстые, а у ежат... (короткие и тонкие).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Иглы на елке еловые, а на сосне... (сосновые). Отвечай поскорей, какие из них длинней?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Придумайте рассказ про девочку, которая пошла в лес за грибами и встретила ежика.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КОГО И ЧТО МОЖНО ГЛАДИТЬ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познакомить детей с многозначным глаголом "гладить".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Помните, мы с вами говорили,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что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ежа нельзя погладить. А кого можно погладить? (Зайчика, котенка, ребенка.) А что можно погладить? (Брюки, платье, юбку.) Как одним словом все это назвать? (Одежда.)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Глажу платье утюгом,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А кота и кошку,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Что гуляют под окном,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Глажу я ладошкой.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Что делает котенок, когда его гладят? (Мурлычет, выгибает спинку.) У каких предметов есть спина, а у каких спинка? У собачки, у дивана...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ШИШКА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познакомить с разными значениями многозначного слова "шишка".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lastRenderedPageBreak/>
              <w:t>Что растет на елке?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Шишки да иголки.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Если мы растем на ели,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Мы на месте, мы при деле,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А на лбах у ребятишек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Никому не нужно шишек.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Про какие шишки говорится в первом стихотворении и про какие во втором?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Подбери к слову "шишка" складные слова ("малышка", "мышка", "мишка"...). Вспомните стихотворение про мишку. ("Мишка косолапый по лесу идет, шишки собирает, песенки поет".)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Про кого эта загадка? "Рыжая, пушистая, на сосну взбирается, шишками кидается". (Белка.)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Белка-шалунья сидела на елке,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Бросила шишку прямо на волка.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Ох, какая она шалунишка!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У волка на лбу сразу выросла... (шишка).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При знакомстве с многозначными </w:t>
            </w:r>
            <w:proofErr w:type="gramStart"/>
            <w:r w:rsidRPr="00280D1F">
              <w:rPr>
                <w:rFonts w:eastAsia="Tahoma"/>
                <w:color w:val="4F6228"/>
                <w:sz w:val="28"/>
                <w:szCs w:val="28"/>
              </w:rPr>
              <w:t>словами</w:t>
            </w:r>
            <w:r w:rsidRPr="00280D1F">
              <w:rPr>
                <w:sz w:val="28"/>
                <w:szCs w:val="28"/>
              </w:rPr>
              <w:t> </w:t>
            </w: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необходимо</w:t>
            </w:r>
            <w:proofErr w:type="gram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использовать наглядность (рисунки, иллюстрации). Например, находить на картинке предметы, которые называются одним словом "игла" (швейная, медицинская, игла у ежа, елки, сосны).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Для закрепления ориентировки в разных значениях многозначного слова можно предлагать доступные детям слова разных частей речи (лежит, льет, бьет; ножка, нос, молния; сильный, слабый, острый).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РУЧКА-НОЖКА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познакомить с разными значениями слов "ручка", "ножка".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Отгадайте загадку: одной ручкой всех встречает, другой провожает, всем, кто придет, ручку подает. (Дверная ручка.)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У каких предметов есть ручка? Что можно делать ручкой?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Нарисуй предметы, у которых есть ручка.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Закончи предложения: ручка нужна, чтобы... За ручку можно...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А какие предметы мы называем словом "ножка"?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Нарисуй предметы, у которых есть ножка.</w:t>
            </w:r>
          </w:p>
          <w:p w:rsidR="00FC0A07" w:rsidRDefault="00FC0A07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lastRenderedPageBreak/>
              <w:t>КАК СКАЗАТЬ ПО-ДРУГОМУ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заменять многозначные слова в словосочетаниях.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Скажи по-другому! Часы идут... (ходят). Мальчик идет... (шагает). Снег идет... (падает). Поезд идет... (едет, мчится). Весна идет... (наступает). Пароход идет... (плывет).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Закончи предложения. Мальчик пошел... Девочка ушла... Люди вышли... Я пришел... Саша идет медленно, а Вова идет... Можно сказать, что он не идет, а...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b/>
                <w:color w:val="984806"/>
                <w:sz w:val="28"/>
                <w:szCs w:val="28"/>
              </w:rPr>
            </w:pPr>
            <w:r w:rsidRPr="00280D1F">
              <w:rPr>
                <w:rFonts w:eastAsia="Tahoma"/>
                <w:b/>
                <w:color w:val="984806"/>
                <w:sz w:val="28"/>
                <w:szCs w:val="28"/>
              </w:rPr>
              <w:t>КТО ЭТО ПОЛЗЕТ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b/>
                <w:i/>
                <w:color w:val="4F6228"/>
                <w:sz w:val="28"/>
                <w:szCs w:val="28"/>
              </w:rPr>
              <w:t>Цель:</w:t>
            </w: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 xml:space="preserve"> подбирать слова, обозначающие признаки и действия, составлять описание.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Отгадайте загадку: "Кто это ползет, на себе свой дом везет?".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Дети отгадывают загадку (улитка), рассматривают улитку, обращают внимание на домик и рожки. Вторая загадка: "Глаза на рогах, а домок на спине".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- В каком доме живет улитка? Какие дома вы еще знаете? Кто там живет? Послушайте стихотворение </w:t>
            </w:r>
            <w:proofErr w:type="spellStart"/>
            <w:r w:rsidRPr="00280D1F">
              <w:rPr>
                <w:rFonts w:eastAsia="Tahoma"/>
                <w:color w:val="4F6228"/>
                <w:sz w:val="28"/>
                <w:szCs w:val="28"/>
              </w:rPr>
              <w:t>Т.Волжиной</w:t>
            </w:r>
            <w:proofErr w:type="spellEnd"/>
            <w:r w:rsidRPr="00280D1F">
              <w:rPr>
                <w:rFonts w:eastAsia="Tahoma"/>
                <w:color w:val="4F6228"/>
                <w:sz w:val="28"/>
                <w:szCs w:val="28"/>
              </w:rPr>
              <w:t xml:space="preserve"> "Где чей дом":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Воробей живет под крышей,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В теплой норке - домик мыши,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У лягушки дом в пруду,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домик пеночки в саду.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- Эй, цыпленок, где твой дом?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i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i/>
                <w:color w:val="4F6228"/>
                <w:sz w:val="28"/>
                <w:szCs w:val="28"/>
              </w:rPr>
              <w:t>- Он у мамы под крылом.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Может ли улитка выползти из своего домика? Почему? Быстро ли ползет улитка? Она увидела ребят и сказала: "Я так тихо мчалась, так медленно неслась". Можно ли так сказать? Как сказать правильно?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Улитка стала загадывать детям лесные загадки: "Колючая, маленькая - это ежик или елочка? Пушистый, маленький - это зайчик или белочка?"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- Теперь вы опишите меня и расскажите, какая я, что у меня есть.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В речевой работе с детьми пятого года жизни расширяется круг грамматических явлений, подлежащих усвоению (без наглядного материала).</w:t>
            </w:r>
          </w:p>
          <w:p w:rsidR="00280D1F" w:rsidRPr="00280D1F" w:rsidRDefault="00280D1F" w:rsidP="0028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00"/>
              <w:ind w:left="0" w:right="0"/>
              <w:jc w:val="both"/>
              <w:rPr>
                <w:rFonts w:eastAsia="Tahoma"/>
                <w:color w:val="4F6228"/>
                <w:sz w:val="28"/>
                <w:szCs w:val="28"/>
              </w:rPr>
            </w:pPr>
            <w:r w:rsidRPr="00280D1F">
              <w:rPr>
                <w:rFonts w:eastAsia="Tahoma"/>
                <w:color w:val="4F6228"/>
                <w:sz w:val="28"/>
                <w:szCs w:val="28"/>
              </w:rPr>
              <w:t>Детей необходимо знакомить с происхождением некоторых слов ("Почему грибы называют... подберезовиком, подосиновиком, лисичкой, мухомором? ...шапку - ушанкой... цветок - подснежником?").</w:t>
            </w:r>
          </w:p>
        </w:tc>
      </w:tr>
    </w:tbl>
    <w:p w:rsidR="009532BA" w:rsidRPr="00280D1F" w:rsidRDefault="00280D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sz w:val="28"/>
          <w:szCs w:val="28"/>
        </w:rPr>
      </w:pPr>
      <w:r>
        <w:rPr>
          <w:noProof/>
        </w:rPr>
        <w:lastRenderedPageBreak/>
        <w:t xml:space="preserve"> </w:t>
      </w:r>
      <w:bookmarkStart w:id="0" w:name="_GoBack"/>
      <w:bookmarkEnd w:id="0"/>
    </w:p>
    <w:sectPr w:rsidR="009532BA" w:rsidRPr="00280D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A"/>
    <w:rsid w:val="00280D1F"/>
    <w:rsid w:val="009532BA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0DC"/>
  <w15:docId w15:val="{13894690-D3C2-446A-AF4F-45D6296C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90" w:after="90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240"/>
      <w:ind w:left="0" w:right="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keepNext/>
      <w:keepLines/>
      <w:spacing w:before="225" w:after="225"/>
      <w:ind w:left="0" w:right="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55" w:after="255"/>
      <w:ind w:left="0" w:right="0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55" w:after="255"/>
      <w:ind w:left="0" w:right="0"/>
      <w:outlineLvl w:val="4"/>
    </w:pPr>
    <w:rPr>
      <w:b/>
      <w:sz w:val="16"/>
      <w:szCs w:val="16"/>
    </w:rPr>
  </w:style>
  <w:style w:type="paragraph" w:styleId="6">
    <w:name w:val="heading 6"/>
    <w:basedOn w:val="a"/>
    <w:next w:val="a"/>
    <w:pPr>
      <w:keepNext/>
      <w:keepLines/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2020-06-27T14:30:00Z</dcterms:created>
  <dcterms:modified xsi:type="dcterms:W3CDTF">2020-06-27T14:45:00Z</dcterms:modified>
</cp:coreProperties>
</file>